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5A" w:rsidRDefault="00625F49" w:rsidP="00625F49">
      <w:pPr>
        <w:bidi/>
        <w:rPr>
          <w:rFonts w:ascii="Traditional Arabic" w:hAnsi="Traditional Arabic" w:cs="Traditional Arabic"/>
          <w:color w:val="000080"/>
          <w:sz w:val="36"/>
          <w:szCs w:val="36"/>
        </w:rPr>
      </w:pPr>
      <w:r w:rsidRPr="00625F49">
        <w:rPr>
          <w:rFonts w:ascii="Segoe UI" w:hAnsi="Segoe UI" w:cs="Segoe UI"/>
          <w:vanish/>
          <w:sz w:val="36"/>
          <w:szCs w:val="36"/>
        </w:rPr>
        <w:t>49.13*************</w:t>
      </w:r>
      <w:r w:rsidRPr="00625F49">
        <w:rPr>
          <w:rFonts w:ascii="HASENAT" w:hAnsi="HASENAT" w:cs="HASENAT"/>
          <w:color w:val="083772"/>
          <w:sz w:val="36"/>
          <w:szCs w:val="36"/>
          <w:rtl/>
        </w:rPr>
        <w:t>يَا اَيُّهَا النَّاسُ اِنَّا خَلَقْنَاكُمْ مِنْ ذَكَرٍ وَاُنْثٰى وَجَعَلْنَاكُمْ شُعُوبًا وَقَبَائِلَ لِتَعَارَفُوا اِنَّ اَكْرَمَكُمْ عِنْدَ اللّٰهِ اَتْقٰیكُمْ اِنَّ اللّٰهَ عَلٖيمٌ خَبٖيرٌ</w:t>
      </w:r>
      <w:r>
        <w:rPr>
          <w:rFonts w:ascii="HASENAT" w:hAnsi="HASENAT" w:cs="HASENAT"/>
          <w:color w:val="083772"/>
          <w:sz w:val="36"/>
          <w:szCs w:val="36"/>
        </w:rPr>
        <w:t xml:space="preserve"> </w:t>
      </w:r>
      <w:r w:rsidRPr="00625F49">
        <w:rPr>
          <w:rFonts w:ascii="HASENAT" w:hAnsi="HASENAT" w:cs="HASENAT"/>
          <w:color w:val="083772"/>
          <w:sz w:val="18"/>
          <w:szCs w:val="18"/>
        </w:rPr>
        <w:t>HUCURAT 13</w:t>
      </w:r>
      <w:r>
        <w:rPr>
          <w:rFonts w:ascii="HASENAT" w:hAnsi="HASENAT" w:cs="HASENAT"/>
          <w:color w:val="083772"/>
          <w:sz w:val="36"/>
          <w:szCs w:val="36"/>
        </w:rPr>
        <w:t xml:space="preserve">   </w:t>
      </w:r>
      <w:r w:rsidRPr="00625F49">
        <w:rPr>
          <w:rFonts w:ascii="Segoe UI" w:hAnsi="Segoe UI" w:cs="Segoe UI"/>
          <w:sz w:val="36"/>
          <w:szCs w:val="36"/>
        </w:rPr>
        <w:br/>
      </w:r>
      <w:r w:rsidRPr="00625F49">
        <w:rPr>
          <w:rFonts w:ascii="Traditional Arabic" w:hAnsi="Traditional Arabic" w:cs="Traditional Arabic"/>
          <w:color w:val="000080"/>
          <w:sz w:val="36"/>
          <w:szCs w:val="36"/>
          <w:rtl/>
        </w:rPr>
        <w:t>قَالَ رَسُولُ اللَّهِ:</w:t>
      </w:r>
      <w:r w:rsidRPr="00625F49">
        <w:rPr>
          <w:rFonts w:hint="cs"/>
          <w:sz w:val="36"/>
          <w:szCs w:val="36"/>
          <w:rtl/>
        </w:rPr>
        <w:t xml:space="preserve"> </w:t>
      </w:r>
      <w:r w:rsidRPr="00625F49">
        <w:rPr>
          <w:rFonts w:ascii="Traditional Arabic" w:hAnsi="Traditional Arabic" w:cs="Traditional Arabic" w:hint="cs"/>
          <w:color w:val="000080"/>
          <w:sz w:val="36"/>
          <w:szCs w:val="36"/>
          <w:rtl/>
        </w:rPr>
        <w:t>اِ</w:t>
      </w:r>
      <w:r w:rsidRPr="00625F49">
        <w:rPr>
          <w:rFonts w:hint="cs"/>
          <w:sz w:val="36"/>
          <w:szCs w:val="36"/>
          <w:rtl/>
        </w:rPr>
        <w:t xml:space="preserve"> </w:t>
      </w:r>
      <w:r w:rsidRPr="00625F49">
        <w:rPr>
          <w:rFonts w:ascii="Traditional Arabic" w:hAnsi="Traditional Arabic" w:cs="Traditional Arabic"/>
          <w:color w:val="000080"/>
          <w:sz w:val="36"/>
          <w:szCs w:val="36"/>
          <w:rtl/>
        </w:rPr>
        <w:t>تَّقِ اللَّهَ حَيْثُمَا كُنْتَ وَ</w:t>
      </w:r>
      <w:r w:rsidRPr="00625F49">
        <w:rPr>
          <w:rFonts w:ascii="Traditional Arabic" w:hAnsi="Traditional Arabic" w:cs="Traditional Arabic" w:hint="cs"/>
          <w:color w:val="000080"/>
          <w:sz w:val="36"/>
          <w:szCs w:val="36"/>
          <w:rtl/>
        </w:rPr>
        <w:t>أَ</w:t>
      </w:r>
      <w:r w:rsidRPr="00625F49">
        <w:rPr>
          <w:rFonts w:ascii="Traditional Arabic" w:hAnsi="Traditional Arabic" w:cs="Traditional Arabic"/>
          <w:color w:val="000080"/>
          <w:sz w:val="36"/>
          <w:szCs w:val="36"/>
          <w:rtl/>
        </w:rPr>
        <w:t>تْبِعِ السَّيِ</w:t>
      </w:r>
      <w:r w:rsidRPr="00625F49">
        <w:rPr>
          <w:rFonts w:ascii="Traditional Arabic" w:hAnsi="Traditional Arabic" w:cs="Traditional Arabic" w:hint="cs"/>
          <w:color w:val="000080"/>
          <w:sz w:val="36"/>
          <w:szCs w:val="36"/>
          <w:rtl/>
        </w:rPr>
        <w:t>ّ</w:t>
      </w:r>
      <w:r w:rsidRPr="00625F49">
        <w:rPr>
          <w:rFonts w:ascii="Traditional Arabic" w:hAnsi="Traditional Arabic" w:cs="Traditional Arabic"/>
          <w:color w:val="000080"/>
          <w:sz w:val="36"/>
          <w:szCs w:val="36"/>
          <w:rtl/>
        </w:rPr>
        <w:t>ئَةَ الْحَسَنَةَ تَمْحُهَا، وَخَالِقِ النَّاسَ بِخُلُقٍ حَسَنٍ</w:t>
      </w:r>
    </w:p>
    <w:p w:rsidR="00625F49" w:rsidRPr="00625F49" w:rsidRDefault="00625F49" w:rsidP="00625F49">
      <w:pPr>
        <w:rPr>
          <w:rFonts w:asciiTheme="minorBidi" w:hAnsiTheme="minorBidi"/>
          <w:sz w:val="24"/>
          <w:szCs w:val="24"/>
        </w:rPr>
      </w:pPr>
      <w:r w:rsidRPr="00625F49">
        <w:rPr>
          <w:rFonts w:asciiTheme="minorBidi" w:hAnsiTheme="minorBidi"/>
          <w:sz w:val="24"/>
          <w:szCs w:val="24"/>
        </w:rPr>
        <w:t xml:space="preserve">BEŞERİ MÜNASEBETLER </w:t>
      </w:r>
    </w:p>
    <w:p w:rsidR="00625F49" w:rsidRPr="00625F49" w:rsidRDefault="00625F49" w:rsidP="00625F49">
      <w:pPr>
        <w:rPr>
          <w:rFonts w:asciiTheme="minorBidi" w:hAnsiTheme="minorBidi"/>
          <w:sz w:val="24"/>
          <w:szCs w:val="24"/>
        </w:rPr>
      </w:pPr>
      <w:r w:rsidRPr="00625F49">
        <w:rPr>
          <w:rFonts w:asciiTheme="minorBidi" w:hAnsiTheme="minorBidi"/>
          <w:sz w:val="24"/>
          <w:szCs w:val="24"/>
        </w:rPr>
        <w:t xml:space="preserve">Okuduğum ayet-i kerimede Yüce Rabbimiz şöyle buyuruyor: “Ey insanlar! Şüphe yok ki, biz sizi bir erkek ve bir dişiden yarattık ve birbirinizi tanımanız için sizi boylara ve kabilelere ayırdık. Allah katında en değerli olanınız, O’na karşı gelmekten en çok sakınanınızdır. Şüphesiz Allah hakkıyla bilendir, hakkıyla haberdar olandır.”  </w:t>
      </w:r>
    </w:p>
    <w:p w:rsidR="00625F49" w:rsidRPr="00625F49" w:rsidRDefault="00625F49" w:rsidP="00625F49">
      <w:pPr>
        <w:rPr>
          <w:rFonts w:asciiTheme="minorBidi" w:hAnsiTheme="minorBidi"/>
          <w:sz w:val="24"/>
          <w:szCs w:val="24"/>
        </w:rPr>
      </w:pPr>
      <w:r w:rsidRPr="00625F49">
        <w:rPr>
          <w:rFonts w:asciiTheme="minorBidi" w:hAnsiTheme="minorBidi"/>
          <w:sz w:val="24"/>
          <w:szCs w:val="24"/>
        </w:rPr>
        <w:t xml:space="preserve">Okuduğumuz hadis-i şerifte ise Peygamber Efendimiz (s.a.s) Ebu Zer’e (r.a) hitaben şöyle buyurmuştur: “Nerede olursan ol, Allah’a karşı sorumluluğunun bilincinde ol! Kötülüğün peşinden iyi bir şey yap ki onu yok etsin. İnsanlara da güzel ahlaka uygun biçimde davran!”   </w:t>
      </w:r>
    </w:p>
    <w:p w:rsidR="00625F49" w:rsidRPr="00625F49" w:rsidRDefault="00625F49" w:rsidP="00625F49">
      <w:pPr>
        <w:rPr>
          <w:rFonts w:asciiTheme="minorBidi" w:hAnsiTheme="minorBidi"/>
          <w:sz w:val="24"/>
          <w:szCs w:val="24"/>
        </w:rPr>
      </w:pPr>
      <w:r w:rsidRPr="00625F49">
        <w:rPr>
          <w:rFonts w:asciiTheme="minorBidi" w:hAnsiTheme="minorBidi"/>
          <w:sz w:val="24"/>
          <w:szCs w:val="24"/>
        </w:rPr>
        <w:t xml:space="preserve">Kardeşlerim! Yaratana karşı bizi sorumlu davranmaya davet eden dinimiz, insanî ilişkilerimizin de iyi ve güzel olmasını emreder. Beşeri ilişkilerimizi düzenleyen ahlaki kurallar </w:t>
      </w:r>
      <w:proofErr w:type="spellStart"/>
      <w:r w:rsidRPr="00625F49">
        <w:rPr>
          <w:rFonts w:asciiTheme="minorBidi" w:hAnsiTheme="minorBidi"/>
          <w:sz w:val="24"/>
          <w:szCs w:val="24"/>
        </w:rPr>
        <w:t>adab</w:t>
      </w:r>
      <w:proofErr w:type="spellEnd"/>
      <w:r w:rsidRPr="00625F49">
        <w:rPr>
          <w:rFonts w:asciiTheme="minorBidi" w:hAnsiTheme="minorBidi"/>
          <w:sz w:val="24"/>
          <w:szCs w:val="24"/>
        </w:rPr>
        <w:t xml:space="preserve">-ı muaşeret diye adlandırılır.  Bu çerçevede, toplum içinde yaşayan insanın, diğer insanlarla uyum içinde yaşamasını sağlayan davranış kaideleri, terbiye ve nezaket kuralları, İslâm'ın güzel saydığı söz ve davranışlar, </w:t>
      </w:r>
      <w:proofErr w:type="spellStart"/>
      <w:r w:rsidRPr="00625F49">
        <w:rPr>
          <w:rFonts w:asciiTheme="minorBidi" w:hAnsiTheme="minorBidi"/>
          <w:sz w:val="24"/>
          <w:szCs w:val="24"/>
        </w:rPr>
        <w:t>zerafet</w:t>
      </w:r>
      <w:proofErr w:type="spellEnd"/>
      <w:r w:rsidRPr="00625F49">
        <w:rPr>
          <w:rFonts w:asciiTheme="minorBidi" w:hAnsiTheme="minorBidi"/>
          <w:sz w:val="24"/>
          <w:szCs w:val="24"/>
        </w:rPr>
        <w:t xml:space="preserve"> ve güzel ahlâk prensipleri </w:t>
      </w:r>
      <w:proofErr w:type="spellStart"/>
      <w:r w:rsidRPr="00625F49">
        <w:rPr>
          <w:rFonts w:asciiTheme="minorBidi" w:hAnsiTheme="minorBidi"/>
          <w:sz w:val="24"/>
          <w:szCs w:val="24"/>
        </w:rPr>
        <w:t>adab</w:t>
      </w:r>
      <w:proofErr w:type="spellEnd"/>
      <w:r w:rsidRPr="00625F49">
        <w:rPr>
          <w:rFonts w:asciiTheme="minorBidi" w:hAnsiTheme="minorBidi"/>
          <w:sz w:val="24"/>
          <w:szCs w:val="24"/>
        </w:rPr>
        <w:t xml:space="preserve">-ı muaşeretin konusunu teşkil eder.  </w:t>
      </w:r>
    </w:p>
    <w:p w:rsidR="00625F49" w:rsidRDefault="00625F49" w:rsidP="00625F49">
      <w:pPr>
        <w:rPr>
          <w:rFonts w:asciiTheme="minorBidi" w:hAnsiTheme="minorBidi"/>
          <w:sz w:val="24"/>
          <w:szCs w:val="24"/>
        </w:rPr>
      </w:pPr>
      <w:r w:rsidRPr="00625F49">
        <w:rPr>
          <w:rFonts w:asciiTheme="minorBidi" w:hAnsiTheme="minorBidi"/>
          <w:sz w:val="24"/>
          <w:szCs w:val="24"/>
        </w:rPr>
        <w:t xml:space="preserve">Değerli kardeşlerim!   </w:t>
      </w:r>
    </w:p>
    <w:p w:rsidR="00625F49" w:rsidRPr="00625F49" w:rsidRDefault="00625F49" w:rsidP="00625F49">
      <w:pPr>
        <w:rPr>
          <w:rFonts w:asciiTheme="minorBidi" w:hAnsiTheme="minorBidi"/>
          <w:sz w:val="24"/>
          <w:szCs w:val="24"/>
        </w:rPr>
      </w:pPr>
      <w:r w:rsidRPr="00625F49">
        <w:rPr>
          <w:rFonts w:asciiTheme="minorBidi" w:hAnsiTheme="minorBidi"/>
          <w:sz w:val="24"/>
          <w:szCs w:val="24"/>
        </w:rPr>
        <w:t xml:space="preserve">Sorumluluğunun bilincinde olan </w:t>
      </w:r>
      <w:proofErr w:type="spellStart"/>
      <w:r w:rsidRPr="00625F49">
        <w:rPr>
          <w:rFonts w:asciiTheme="minorBidi" w:hAnsiTheme="minorBidi"/>
          <w:sz w:val="24"/>
          <w:szCs w:val="24"/>
        </w:rPr>
        <w:t>mü’min</w:t>
      </w:r>
      <w:proofErr w:type="spellEnd"/>
      <w:r w:rsidRPr="00625F49">
        <w:rPr>
          <w:rFonts w:asciiTheme="minorBidi" w:hAnsiTheme="minorBidi"/>
          <w:sz w:val="24"/>
          <w:szCs w:val="24"/>
        </w:rPr>
        <w:t xml:space="preserve"> bu kuralları hayatına yansıtır. Her zaman iyi geçinmenin yollarını tercih eder, çevresine zarar vermemeye özen gösterir. Yerine göre kötülüğe karşı iyilikle karşılık verir. Af ve sulh yolunu tercih etmek suretiyle küskünlüğe, dargınlığa ve düşmanlığa yol açacak hareket ve davranışlardan kaçınır. İnsanlara karşı kötü </w:t>
      </w:r>
      <w:r w:rsidRPr="00625F49">
        <w:rPr>
          <w:rFonts w:asciiTheme="minorBidi" w:hAnsiTheme="minorBidi"/>
          <w:sz w:val="24"/>
          <w:szCs w:val="24"/>
        </w:rPr>
        <w:lastRenderedPageBreak/>
        <w:t xml:space="preserve">zan ve töhmette bulunmaz, nefret uyandıracak sözlerden kaçınır; gıybet ve dedikodu yapmaz ve bu sözlerin konuşulduğu yerlerden uzak durur.   </w:t>
      </w:r>
    </w:p>
    <w:p w:rsidR="00625F49" w:rsidRDefault="00625F49" w:rsidP="00625F49">
      <w:pPr>
        <w:rPr>
          <w:rFonts w:asciiTheme="minorBidi" w:hAnsiTheme="minorBidi"/>
          <w:sz w:val="24"/>
          <w:szCs w:val="24"/>
        </w:rPr>
      </w:pPr>
      <w:r w:rsidRPr="00625F49">
        <w:rPr>
          <w:rFonts w:asciiTheme="minorBidi" w:hAnsiTheme="minorBidi"/>
          <w:sz w:val="24"/>
          <w:szCs w:val="24"/>
        </w:rPr>
        <w:t>Değerli kardeşlerim! Kin ve nefretin hâkim olduğu, karşılıklı saygı ve güvenin olmadığı, ilişkilerin menfaat ve kaba kuvvete dayalı olduğu bir zaman diliminde Rahmet elçisini gönderen yüce Mevla onun şu özelliklerini bize örnek olarak takdim eder: “Allah’ın rahmeti sayesinde sen onlara karşı yumuşak davrandın. Eğer kaba, katı yürekli olsaydın, onlar senin etrafından dağılıp giderlerdi. Artık sen onları affet. Onlar için Allah’tan bağışlanma dile. İş konusunda onlarla müşavere et. Bir kere de karar verip azmettin mi, artık Allah’a tevekkül et. (O’na dayanıp güven). Şüphesiz Allah tevekkül edenleri sever.”</w:t>
      </w:r>
    </w:p>
    <w:p w:rsidR="00625F49" w:rsidRPr="00625F49" w:rsidRDefault="00625F49" w:rsidP="00625F49">
      <w:pPr>
        <w:rPr>
          <w:rFonts w:asciiTheme="minorBidi" w:hAnsiTheme="minorBidi"/>
          <w:sz w:val="24"/>
          <w:szCs w:val="24"/>
        </w:rPr>
      </w:pPr>
      <w:r w:rsidRPr="00625F49">
        <w:rPr>
          <w:rFonts w:asciiTheme="minorBidi" w:hAnsiTheme="minorBidi"/>
          <w:sz w:val="24"/>
          <w:szCs w:val="24"/>
        </w:rPr>
        <w:t xml:space="preserve"> İşte bu emirler insanî ilişkilerin temel yapı taşlarıdır. Kişiliğimizi bu ayet-i kerimenin manasına uygun tanzim ettiğimizde, ailemizden başlayarak komşu ve çevremizle düzeyli, karşılıklı saygı anlayışına dayalı, huzurlu, birbirini anlayan ve birbiriyle anlaşabilen bir toplum oluşturabiliriz. Yüreğimizle, gözlerimizle, sözlerimizle, insanları güvene, samimiyete ve huzura davet etmeliyiz. Rabbim rızasına muvafık ve insanlarla iyi geçinme yollarını kolay kılsın.  </w:t>
      </w:r>
    </w:p>
    <w:p w:rsidR="00625F49" w:rsidRPr="00625F49" w:rsidRDefault="00625F49" w:rsidP="00625F49">
      <w:pPr>
        <w:rPr>
          <w:sz w:val="36"/>
          <w:szCs w:val="36"/>
        </w:rPr>
      </w:pPr>
      <w:r w:rsidRPr="00625F49">
        <w:rPr>
          <w:sz w:val="36"/>
          <w:szCs w:val="36"/>
        </w:rPr>
        <w:t xml:space="preserve">                                                           </w:t>
      </w:r>
    </w:p>
    <w:sectPr w:rsidR="00625F49" w:rsidRPr="00625F49" w:rsidSect="00625F49">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25F49"/>
    <w:rsid w:val="003559E9"/>
    <w:rsid w:val="00625C82"/>
    <w:rsid w:val="00625F49"/>
    <w:rsid w:val="00876A1E"/>
    <w:rsid w:val="00B02FA4"/>
    <w:rsid w:val="00B81CF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2014-08-05T10:07:00Z</dcterms:created>
  <dcterms:modified xsi:type="dcterms:W3CDTF">2014-08-05T10:14:00Z</dcterms:modified>
</cp:coreProperties>
</file>