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0310E4" w:rsidP="00950CDF">
      <w:pPr>
        <w:bidi/>
        <w:rPr>
          <w:rFonts w:ascii="Traditional Arabic" w:hAnsi="Traditional Arabic" w:cs="Traditional Arabic"/>
          <w:color w:val="000080"/>
          <w:sz w:val="36"/>
          <w:szCs w:val="36"/>
        </w:rPr>
      </w:pPr>
      <w:r>
        <w:rPr>
          <w:rFonts w:ascii="Segoe UI" w:hAnsi="Segoe UI" w:cs="Segoe UI"/>
          <w:vanish/>
          <w:sz w:val="20"/>
          <w:szCs w:val="20"/>
        </w:rPr>
        <w:t>30.44*************</w:t>
      </w:r>
      <w:r>
        <w:rPr>
          <w:rFonts w:ascii="HASENAT" w:hAnsi="HASENAT" w:cs="HASENAT"/>
          <w:color w:val="083772"/>
          <w:sz w:val="52"/>
          <w:szCs w:val="52"/>
          <w:rtl/>
        </w:rPr>
        <w:t>مَنْ كَفَرَ فَعَلَيْهِ كُفْرُهُ وَمَنْ عَمِلَ صَالِحًا فَلِاَنْفُسِهِمْ يَمْهَدُونَ</w:t>
      </w:r>
      <w:r w:rsidRPr="000310E4">
        <w:rPr>
          <w:rFonts w:ascii="HASENAT" w:hAnsi="HASENAT" w:cs="HASENAT"/>
          <w:color w:val="083772"/>
          <w:sz w:val="16"/>
          <w:szCs w:val="16"/>
        </w:rPr>
        <w:t>RUM 44</w:t>
      </w:r>
      <w:r>
        <w:rPr>
          <w:rFonts w:ascii="HASENAT" w:hAnsi="HASENAT" w:cs="HASENAT"/>
          <w:color w:val="083772"/>
          <w:sz w:val="52"/>
          <w:szCs w:val="52"/>
        </w:rPr>
        <w:t xml:space="preserve">  </w:t>
      </w:r>
      <w:r>
        <w:rPr>
          <w:rFonts w:ascii="Segoe UI" w:hAnsi="Segoe UI" w:cs="Segoe UI"/>
          <w:sz w:val="20"/>
          <w:szCs w:val="20"/>
        </w:rPr>
        <w:br/>
      </w:r>
      <w:r w:rsidR="00950CDF" w:rsidRPr="00950CDF">
        <w:rPr>
          <w:rFonts w:ascii="Traditional Arabic" w:hAnsi="Traditional Arabic" w:cs="Traditional Arabic" w:hint="cs"/>
          <w:color w:val="000080"/>
          <w:sz w:val="36"/>
          <w:szCs w:val="36"/>
          <w:rtl/>
        </w:rPr>
        <w:t>قال</w:t>
      </w:r>
      <w:r w:rsidR="00950CDF" w:rsidRPr="00950CDF">
        <w:rPr>
          <w:rFonts w:ascii="Traditional Arabic" w:hAnsi="Traditional Arabic" w:cs="Traditional Arabic"/>
          <w:color w:val="000080"/>
          <w:sz w:val="36"/>
          <w:szCs w:val="36"/>
          <w:rtl/>
        </w:rPr>
        <w:t xml:space="preserve"> </w:t>
      </w:r>
      <w:r w:rsidR="00950CDF" w:rsidRPr="00950CDF">
        <w:rPr>
          <w:rFonts w:ascii="Traditional Arabic" w:hAnsi="Traditional Arabic" w:cs="Traditional Arabic" w:hint="cs"/>
          <w:color w:val="000080"/>
          <w:sz w:val="36"/>
          <w:szCs w:val="36"/>
          <w:rtl/>
        </w:rPr>
        <w:t>رسول</w:t>
      </w:r>
      <w:r w:rsidR="00950CDF" w:rsidRPr="00950CDF">
        <w:rPr>
          <w:rFonts w:ascii="Traditional Arabic" w:hAnsi="Traditional Arabic" w:cs="Traditional Arabic"/>
          <w:color w:val="000080"/>
          <w:sz w:val="36"/>
          <w:szCs w:val="36"/>
          <w:rtl/>
        </w:rPr>
        <w:t xml:space="preserve"> </w:t>
      </w:r>
      <w:r w:rsidR="00950CDF" w:rsidRPr="00950CDF">
        <w:rPr>
          <w:rFonts w:ascii="Traditional Arabic" w:hAnsi="Traditional Arabic" w:cs="Traditional Arabic" w:hint="cs"/>
          <w:color w:val="000080"/>
          <w:sz w:val="36"/>
          <w:szCs w:val="36"/>
          <w:rtl/>
        </w:rPr>
        <w:t>الله</w:t>
      </w:r>
      <w:r w:rsidR="00950CDF" w:rsidRPr="00950CDF">
        <w:rPr>
          <w:rFonts w:ascii="Traditional Arabic" w:hAnsi="Traditional Arabic" w:cs="Traditional Arabic"/>
          <w:color w:val="000080"/>
          <w:sz w:val="36"/>
          <w:szCs w:val="36"/>
          <w:rtl/>
        </w:rPr>
        <w:t xml:space="preserve"> :</w:t>
      </w:r>
      <w:r w:rsidRPr="00950CDF">
        <w:rPr>
          <w:rFonts w:ascii="Traditional Arabic" w:hAnsi="Traditional Arabic" w:cs="Traditional Arabic"/>
          <w:color w:val="000080"/>
          <w:sz w:val="36"/>
          <w:szCs w:val="36"/>
          <w:rtl/>
        </w:rPr>
        <w:t>و</w:t>
      </w:r>
      <w:r w:rsidRPr="00950CDF">
        <w:rPr>
          <w:rFonts w:ascii="Traditional Arabic" w:hAnsi="Traditional Arabic" w:cs="Traditional Arabic" w:hint="cs"/>
          <w:color w:val="000080"/>
          <w:sz w:val="36"/>
          <w:szCs w:val="36"/>
          <w:rtl/>
        </w:rPr>
        <w:t>إِ</w:t>
      </w:r>
      <w:r w:rsidRPr="00950CDF">
        <w:rPr>
          <w:rFonts w:ascii="Traditional Arabic" w:hAnsi="Traditional Arabic" w:cs="Traditional Arabic"/>
          <w:color w:val="000080"/>
          <w:sz w:val="36"/>
          <w:szCs w:val="36"/>
          <w:rtl/>
        </w:rPr>
        <w:t>نَّكَ لَنْ تُنْفِقَ نَفَقَةً تَبْتَغِي بِهَا وَجْهَ اللَّهِ عَزَّ وَجَلَّ</w:t>
      </w:r>
      <w:r w:rsidRPr="00950CDF">
        <w:rPr>
          <w:rFonts w:ascii="Traditional Arabic" w:hAnsi="Traditional Arabic" w:cs="Traditional Arabic"/>
          <w:color w:val="000080"/>
          <w:sz w:val="36"/>
          <w:szCs w:val="36"/>
        </w:rPr>
        <w:t xml:space="preserve"> </w:t>
      </w:r>
      <w:r w:rsidRPr="00950CDF">
        <w:rPr>
          <w:rFonts w:ascii="Traditional Arabic" w:hAnsi="Traditional Arabic" w:cs="Traditional Arabic" w:hint="cs"/>
          <w:color w:val="000080"/>
          <w:sz w:val="36"/>
          <w:szCs w:val="36"/>
          <w:rtl/>
        </w:rPr>
        <w:t>اِلَّا</w:t>
      </w:r>
      <w:r w:rsidRPr="00950CDF">
        <w:rPr>
          <w:rFonts w:ascii="Traditional Arabic" w:hAnsi="Traditional Arabic" w:cs="Traditional Arabic"/>
          <w:color w:val="000080"/>
          <w:sz w:val="36"/>
          <w:szCs w:val="36"/>
          <w:rtl/>
        </w:rPr>
        <w:t xml:space="preserve"> أُجِرْتَ بِهَا حَتّى مَا تَجْعَلُ في امْرَأتِكَ،</w:t>
      </w:r>
    </w:p>
    <w:p w:rsidR="00950CDF" w:rsidRDefault="00950CDF" w:rsidP="00950CDF">
      <w:r>
        <w:t xml:space="preserve">SALİH AMEL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Değerli Kardeşlerim!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 Rabbimiz </w:t>
      </w:r>
      <w:proofErr w:type="spellStart"/>
      <w:r w:rsidRPr="00950CDF">
        <w:rPr>
          <w:rFonts w:asciiTheme="minorBidi" w:hAnsiTheme="minorBidi"/>
          <w:sz w:val="24"/>
          <w:szCs w:val="24"/>
        </w:rPr>
        <w:t>Kehf</w:t>
      </w:r>
      <w:proofErr w:type="spellEnd"/>
      <w:r w:rsidRPr="00950CDF">
        <w:rPr>
          <w:rFonts w:asciiTheme="minorBidi" w:hAnsiTheme="minorBidi"/>
          <w:sz w:val="24"/>
          <w:szCs w:val="24"/>
        </w:rPr>
        <w:t xml:space="preserve"> suresinin 110. Ayeti kerimesinde şöyle buyuruyor: “… Kim Rabbine kavuşmayı umuyorsa, yararlı bir iş yapsın ve Rabbine ibadette kimseyi ortak koşmasın” Efendimiz (</w:t>
      </w:r>
      <w:proofErr w:type="spellStart"/>
      <w:r w:rsidRPr="00950CDF">
        <w:rPr>
          <w:rFonts w:asciiTheme="minorBidi" w:hAnsiTheme="minorBidi"/>
          <w:sz w:val="24"/>
          <w:szCs w:val="24"/>
        </w:rPr>
        <w:t>sas</w:t>
      </w:r>
      <w:proofErr w:type="spellEnd"/>
      <w:r w:rsidRPr="00950CDF">
        <w:rPr>
          <w:rFonts w:asciiTheme="minorBidi" w:hAnsiTheme="minorBidi"/>
          <w:sz w:val="24"/>
          <w:szCs w:val="24"/>
        </w:rPr>
        <w:t xml:space="preserve">) de hadisi şerifte: “Ölen kimseyi kabre kadar üç şey takip eder. İkisi geri döner, biri onunla beraber devam eder. İnsanın ailesi, malı ve ameli kabre kadar gelir. Ailesi, malı geri dönerken </w:t>
      </w:r>
      <w:proofErr w:type="spellStart"/>
      <w:r w:rsidRPr="00950CDF">
        <w:rPr>
          <w:rFonts w:asciiTheme="minorBidi" w:hAnsiTheme="minorBidi"/>
          <w:sz w:val="24"/>
          <w:szCs w:val="24"/>
        </w:rPr>
        <w:t>salih</w:t>
      </w:r>
      <w:proofErr w:type="spellEnd"/>
      <w:r w:rsidRPr="00950CDF">
        <w:rPr>
          <w:rFonts w:asciiTheme="minorBidi" w:hAnsiTheme="minorBidi"/>
          <w:sz w:val="24"/>
          <w:szCs w:val="24"/>
        </w:rPr>
        <w:t xml:space="preserve"> ameli kendisiyle beraber olur” buyurmaktadır.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 Salih amel imanın davranış yoluyla dışa yansımasıdır. Sadece insanları değil, bütün evreni ve içindekileri Hakk’ın eseri olarak görmektir. Bu gezegenin sadece insanlar için değil, herkes için var edildiğini kabullenmektir. Çevreyle, insanlarla, varlıklarla bütün mahlûkatla barışık yaşamaktır. Bir başka ifadeyle </w:t>
      </w:r>
      <w:proofErr w:type="spellStart"/>
      <w:r w:rsidRPr="00950CDF">
        <w:rPr>
          <w:rFonts w:asciiTheme="minorBidi" w:hAnsiTheme="minorBidi"/>
          <w:sz w:val="24"/>
          <w:szCs w:val="24"/>
        </w:rPr>
        <w:t>salih</w:t>
      </w:r>
      <w:proofErr w:type="spellEnd"/>
      <w:r w:rsidRPr="00950CDF">
        <w:rPr>
          <w:rFonts w:asciiTheme="minorBidi" w:hAnsiTheme="minorBidi"/>
          <w:sz w:val="24"/>
          <w:szCs w:val="24"/>
        </w:rPr>
        <w:t xml:space="preserve"> amel, Allah’a ve </w:t>
      </w:r>
      <w:proofErr w:type="spellStart"/>
      <w:r w:rsidRPr="00950CDF">
        <w:rPr>
          <w:rFonts w:asciiTheme="minorBidi" w:hAnsiTheme="minorBidi"/>
          <w:sz w:val="24"/>
          <w:szCs w:val="24"/>
        </w:rPr>
        <w:t>ahirete</w:t>
      </w:r>
      <w:proofErr w:type="spellEnd"/>
      <w:r w:rsidRPr="00950CDF">
        <w:rPr>
          <w:rFonts w:asciiTheme="minorBidi" w:hAnsiTheme="minorBidi"/>
          <w:sz w:val="24"/>
          <w:szCs w:val="24"/>
        </w:rPr>
        <w:t xml:space="preserve"> imanın bir gereği olarak, O’nun indirdiği ve peygamberi vasıtasıyla belirttiği deliller, hükümler, haberler ve emirlere uygun olarak, tam bir ihlas ve niyetle Allah’ın razı olacağı işler yapmaktır.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  Kardeşlerim!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 İman insanı insan eder, onu yüceltip hayatına huzur verir. İmanın kişinin uğraşlarına yön vermesi, onun olağan eylemlerini ibadete çevirir. Bir insan Allah rızası için çalışır çabalarsa; farz ibadetleri yanında, ailesinin geçimini sağlamak için çalışması, hayatını sürdürmek için yiyip içmesi, uyuması ve bütün fiilleri, ibadet olarak </w:t>
      </w:r>
    </w:p>
    <w:p w:rsidR="00950CDF" w:rsidRPr="00950CDF" w:rsidRDefault="00950CDF" w:rsidP="00950CDF">
      <w:pPr>
        <w:rPr>
          <w:rFonts w:asciiTheme="minorBidi" w:hAnsiTheme="minorBidi"/>
          <w:sz w:val="24"/>
          <w:szCs w:val="24"/>
        </w:rPr>
      </w:pPr>
      <w:proofErr w:type="gramStart"/>
      <w:r w:rsidRPr="00950CDF">
        <w:rPr>
          <w:rFonts w:asciiTheme="minorBidi" w:hAnsiTheme="minorBidi"/>
          <w:sz w:val="24"/>
          <w:szCs w:val="24"/>
        </w:rPr>
        <w:t>değerlendirilir</w:t>
      </w:r>
      <w:proofErr w:type="gramEnd"/>
      <w:r w:rsidRPr="00950CDF">
        <w:rPr>
          <w:rFonts w:asciiTheme="minorBidi" w:hAnsiTheme="minorBidi"/>
          <w:sz w:val="24"/>
          <w:szCs w:val="24"/>
        </w:rPr>
        <w:t xml:space="preserve">. Sevgili Peygamberimiz şöyle buyururlar: “Hanımının ağzına koymuş olduğun lokma dâhil, Allah rızasını gaye edinerek </w:t>
      </w:r>
      <w:r w:rsidRPr="00950CDF">
        <w:rPr>
          <w:rFonts w:asciiTheme="minorBidi" w:hAnsiTheme="minorBidi"/>
          <w:sz w:val="24"/>
          <w:szCs w:val="24"/>
        </w:rPr>
        <w:lastRenderedPageBreak/>
        <w:t xml:space="preserve">yapmış olduğun bütün sadakaların (yardımların) mükâfatı sana verilecektir.” Allah rızası için yapılan ibadetler ve fiiller insanı olgunlaştırır. “Kim inkâr ederse, inkârı kendi aleyhinedir. Kimler de </w:t>
      </w:r>
      <w:proofErr w:type="spellStart"/>
      <w:r w:rsidRPr="00950CDF">
        <w:rPr>
          <w:rFonts w:asciiTheme="minorBidi" w:hAnsiTheme="minorBidi"/>
          <w:sz w:val="24"/>
          <w:szCs w:val="24"/>
        </w:rPr>
        <w:t>salih</w:t>
      </w:r>
      <w:proofErr w:type="spellEnd"/>
      <w:r w:rsidRPr="00950CDF">
        <w:rPr>
          <w:rFonts w:asciiTheme="minorBidi" w:hAnsiTheme="minorBidi"/>
          <w:sz w:val="24"/>
          <w:szCs w:val="24"/>
        </w:rPr>
        <w:t xml:space="preserve"> amel işlerse, ancak kendileri i</w:t>
      </w:r>
      <w:r>
        <w:rPr>
          <w:rFonts w:asciiTheme="minorBidi" w:hAnsiTheme="minorBidi"/>
          <w:sz w:val="24"/>
          <w:szCs w:val="24"/>
        </w:rPr>
        <w:t>çin (cennette yer) hazırlarlar”</w:t>
      </w:r>
      <w:r w:rsidRPr="00950CDF">
        <w:rPr>
          <w:rFonts w:asciiTheme="minorBidi" w:hAnsiTheme="minorBidi"/>
          <w:sz w:val="24"/>
          <w:szCs w:val="24"/>
        </w:rPr>
        <w:t xml:space="preserve"> buyurur.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 Aziz müminler! </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 xml:space="preserve"> İmanın olgunlaşıp ruhumuzda kökleşmesi için yararlı işlerle onu beslememiz gerekmektedir. Korumasız ve eyleme dönüşmeyen iman, ruhu söndürür. Salih ameller, samimi bir imanın tezahürüdür. İnsanlara faydalı işler yaparak, muhtacın elinden tutarak, mahzunun dilinden anlayıp onunla ilgilenerek Allah’ın hoşnutluğunu kazanabiliriz. Saygısız gönüller, katılaşan kalpler bizim iç dünyamızı kararttığı gibi, sosyal hayatımızı da yaşanmaz hale getirecektir. Öyleyse gelin hep beraber ilahi sese kulak verelim: “Bilesiniz ki, Allah’ın dostlarına hiçbir korku yoktur. Onlar üzülmeyeceklerdir de. Onlar, iman etmiş ve Allah’a karşı gelmekten sakınmış olanlardır. Dünya hayatında da, </w:t>
      </w:r>
      <w:proofErr w:type="spellStart"/>
      <w:r w:rsidRPr="00950CDF">
        <w:rPr>
          <w:rFonts w:asciiTheme="minorBidi" w:hAnsiTheme="minorBidi"/>
          <w:sz w:val="24"/>
          <w:szCs w:val="24"/>
        </w:rPr>
        <w:t>ahirette</w:t>
      </w:r>
      <w:proofErr w:type="spellEnd"/>
      <w:r w:rsidRPr="00950CDF">
        <w:rPr>
          <w:rFonts w:asciiTheme="minorBidi" w:hAnsiTheme="minorBidi"/>
          <w:sz w:val="24"/>
          <w:szCs w:val="24"/>
        </w:rPr>
        <w:t xml:space="preserve"> de onlar için müjde vardır. Allah’ın sözlerinde hiçbir değişme yokt</w:t>
      </w:r>
      <w:r>
        <w:rPr>
          <w:rFonts w:asciiTheme="minorBidi" w:hAnsiTheme="minorBidi"/>
          <w:sz w:val="24"/>
          <w:szCs w:val="24"/>
        </w:rPr>
        <w:t>ur. İşte bu, büyük başarıdır.”</w:t>
      </w:r>
    </w:p>
    <w:p w:rsidR="00950CDF" w:rsidRPr="00950CDF" w:rsidRDefault="00950CDF" w:rsidP="00950CDF">
      <w:pPr>
        <w:rPr>
          <w:rFonts w:asciiTheme="minorBidi" w:hAnsiTheme="minorBidi"/>
          <w:sz w:val="24"/>
          <w:szCs w:val="24"/>
        </w:rPr>
      </w:pPr>
      <w:r w:rsidRPr="00950CDF">
        <w:rPr>
          <w:rFonts w:asciiTheme="minorBidi" w:hAnsiTheme="minorBidi"/>
          <w:sz w:val="24"/>
          <w:szCs w:val="24"/>
        </w:rPr>
        <w:t>Ne mutlu iman edenlere, ne mutlu hayırlı işlerle uğraşanlara!</w:t>
      </w:r>
    </w:p>
    <w:sectPr w:rsidR="00950CDF" w:rsidRPr="00950CDF" w:rsidSect="00950CDF">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310E4"/>
    <w:rsid w:val="000310E4"/>
    <w:rsid w:val="00180746"/>
    <w:rsid w:val="003559E9"/>
    <w:rsid w:val="00625C82"/>
    <w:rsid w:val="00876A1E"/>
    <w:rsid w:val="00950CDF"/>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2014-08-05T10:17:00Z</dcterms:created>
  <dcterms:modified xsi:type="dcterms:W3CDTF">2014-08-05T10:40:00Z</dcterms:modified>
</cp:coreProperties>
</file>